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Conference Session Chair Briefing Checklist</w:t>
      </w:r>
    </w:p>
    <w:p>
      <w:pPr>
        <w:spacing w:after="100"/>
      </w:pPr>
      <w:r>
        <w:rPr>
          <w:rFonts w:ascii="Aptos" w:hAnsi="Aptos"/>
          <w:color w:val="5A6269"/>
          <w:sz w:val="18"/>
        </w:rPr>
        <w:t>Complete one copy for each chaired session. Replace every blank and role label before briefing the chair.</w:t>
      </w:r>
    </w:p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Session details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1512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672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Enter details</w:t>
            </w:r>
          </w:p>
        </w:tc>
        <w:tc>
          <w:tcPr>
            <w:tcW w:type="dxa" w:w="1656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816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Enter details</w:t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Event</w:t>
            </w:r>
          </w:p>
        </w:tc>
        <w:tc>
          <w:tcPr>
            <w:tcW w:type="dxa" w:w="36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Program version</w:t>
            </w:r>
          </w:p>
        </w:tc>
        <w:tc>
          <w:tcPr>
            <w:tcW w:type="dxa" w:w="3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Session title</w:t>
            </w:r>
          </w:p>
        </w:tc>
        <w:tc>
          <w:tcPr>
            <w:tcW w:type="dxa" w:w="36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Format</w:t>
            </w:r>
          </w:p>
        </w:tc>
        <w:tc>
          <w:tcPr>
            <w:tcW w:type="dxa" w:w="3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Date and time</w:t>
            </w:r>
          </w:p>
        </w:tc>
        <w:tc>
          <w:tcPr>
            <w:tcW w:type="dxa" w:w="36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Room or link</w:t>
            </w:r>
          </w:p>
        </w:tc>
        <w:tc>
          <w:tcPr>
            <w:tcW w:type="dxa" w:w="3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Chair</w:t>
            </w:r>
          </w:p>
        </w:tc>
        <w:tc>
          <w:tcPr>
            <w:tcW w:type="dxa" w:w="36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Backup chair</w:t>
            </w:r>
          </w:p>
        </w:tc>
        <w:tc>
          <w:tcPr>
            <w:tcW w:type="dxa" w:w="3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Named contacts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1728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3456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Name and contact</w:t>
            </w:r>
          </w:p>
        </w:tc>
        <w:tc>
          <w:tcPr>
            <w:tcW w:type="dxa" w:w="1944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3528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Name and contact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Program lead</w:t>
            </w:r>
          </w:p>
        </w:tc>
        <w:tc>
          <w:tcPr>
            <w:tcW w:type="dxa" w:w="34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AV or virtual host</w:t>
            </w:r>
          </w:p>
        </w:tc>
        <w:tc>
          <w:tcPr>
            <w:tcW w:type="dxa" w:w="35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Accessibility lead</w:t>
            </w:r>
          </w:p>
        </w:tc>
        <w:tc>
          <w:tcPr>
            <w:tcW w:type="dxa" w:w="34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Conduct or safety lead</w:t>
            </w:r>
          </w:p>
        </w:tc>
        <w:tc>
          <w:tcPr>
            <w:tcW w:type="dxa" w:w="35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Room lead</w:t>
            </w:r>
          </w:p>
        </w:tc>
        <w:tc>
          <w:tcPr>
            <w:tcW w:type="dxa" w:w="34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Emergency route</w:t>
            </w:r>
          </w:p>
        </w:tc>
        <w:tc>
          <w:tcPr>
            <w:tcW w:type="dxa" w:w="35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Running order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rPr>
          <w:tblHeader w:val="true"/>
        </w:trPr>
        <w:tc>
          <w:tcPr>
            <w:tcW w:type="dxa" w:w="1080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3960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Speaker or action</w:t>
            </w:r>
          </w:p>
        </w:tc>
        <w:tc>
          <w:tcPr>
            <w:tcW w:type="dxa" w:w="936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Start</w:t>
            </w:r>
          </w:p>
        </w:tc>
        <w:tc>
          <w:tcPr>
            <w:tcW w:type="dxa" w:w="936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End</w:t>
            </w:r>
          </w:p>
        </w:tc>
        <w:tc>
          <w:tcPr>
            <w:tcW w:type="dxa" w:w="1512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Warning cue</w:t>
            </w:r>
          </w:p>
        </w:tc>
        <w:tc>
          <w:tcPr>
            <w:tcW w:type="dxa" w:w="1584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Opening</w:t>
            </w:r>
          </w:p>
        </w:tc>
        <w:tc>
          <w:tcPr>
            <w:tcW w:type="dxa" w:w="39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Session welcome and notices</w:t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Talk 1</w:t>
            </w:r>
          </w:p>
        </w:tc>
        <w:tc>
          <w:tcPr>
            <w:tcW w:type="dxa" w:w="39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Talk 2</w:t>
            </w:r>
          </w:p>
        </w:tc>
        <w:tc>
          <w:tcPr>
            <w:tcW w:type="dxa" w:w="39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Talk 3</w:t>
            </w:r>
          </w:p>
        </w:tc>
        <w:tc>
          <w:tcPr>
            <w:tcW w:type="dxa" w:w="39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Q and A</w:t>
            </w:r>
          </w:p>
        </w:tc>
        <w:tc>
          <w:tcPr>
            <w:tcW w:type="dxa" w:w="39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Close</w:t>
            </w:r>
          </w:p>
        </w:tc>
        <w:tc>
          <w:tcPr>
            <w:tcW w:type="dxa" w:w="39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Thanks and next announcement</w:t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Pre-session check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Confirm the current order, official end time, warning cues, and Q and A allocation.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Check microphones, slides, clicker, visible clock, captions, interpretation, and remote connection.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Verify each speaker's presence, name pronunciation, affiliation, title, and introduction.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Confirm the microphone runner or chat monitor and the route for in-room and online questions.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Ask the program lead how to handle a late or absent speaker. Do not assume the order can change.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Keep program, AV, accessibility, conduct, and emergency contacts ready.</w:t>
      </w:r>
    </w:p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Chair notes</w:t>
      </w:r>
    </w:p>
    <w:p>
      <w:pPr>
        <w:spacing w:before="0" w:after="20"/>
      </w:pPr>
      <w:r>
        <w:rPr>
          <w:rFonts w:ascii="Aptos" w:hAnsi="Aptos"/>
          <w:color w:val="5A6269"/>
          <w:sz w:val="17"/>
        </w:rPr>
        <w:t>________________________________________________________________________________</w:t>
      </w:r>
    </w:p>
    <w:p>
      <w:pPr>
        <w:spacing w:before="0" w:after="20"/>
      </w:pPr>
      <w:r>
        <w:rPr>
          <w:rFonts w:ascii="Aptos" w:hAnsi="Aptos"/>
          <w:color w:val="5A6269"/>
          <w:sz w:val="17"/>
        </w:rPr>
        <w:t>________________________________________________________________________________</w:t>
      </w:r>
    </w:p>
    <w:p>
      <w:pPr>
        <w:spacing w:before="0" w:after="20"/>
      </w:pPr>
      <w:r>
        <w:rPr>
          <w:rFonts w:ascii="Aptos" w:hAnsi="Aptos"/>
          <w:color w:val="5A6269"/>
          <w:sz w:val="17"/>
        </w:rPr>
        <w:t>________________________________________________________________________________</w:t>
      </w:r>
    </w:p>
    <w:p>
      <w:pPr>
        <w:spacing w:before="0" w:after="20"/>
      </w:pPr>
      <w:r>
        <w:rPr>
          <w:rFonts w:ascii="Aptos" w:hAnsi="Aptos"/>
          <w:color w:val="5A6269"/>
          <w:sz w:val="17"/>
        </w:rPr>
        <w:t>________________________________________________________________________________</w:t>
      </w:r>
    </w:p>
    <w:p>
      <w:pPr>
        <w:spacing w:before="0" w:after="20"/>
      </w:pPr>
      <w:r>
        <w:rPr>
          <w:rFonts w:ascii="Aptos" w:hAnsi="Aptos"/>
          <w:color w:val="5A6269"/>
          <w:sz w:val="17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Copy-ready chair scripts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1800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Moment</w:t>
            </w:r>
          </w:p>
        </w:tc>
        <w:tc>
          <w:tcPr>
            <w:tcW w:type="dxa" w:w="8280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Suggested words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Huddle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We will follow the published order. I will give the agreed warning at [time] and stop at the end. We have [number] minutes for questions.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Opening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Welcome to [session title]. Each presentation runs for [duration], followed by [Q and A arrangement]. We will finish at [time].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Introduction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Our next speaker is [name] from [affiliation], presenting [verified title].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Time warning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You have [number] minutes remaining.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Stop at time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I need to stop you there so we can keep the session on schedule.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Redirect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Thank you. Could you turn that into one concise question for the speaker?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Close</w:t>
            </w:r>
          </w:p>
        </w:tc>
        <w:tc>
          <w:tcPr>
            <w:tcW w:type="dxa" w:w="82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That concludes our session. Thank you to our speakers and to everyone who joined us. [Approved announcement.]</w:t>
            </w:r>
          </w:p>
        </w:tc>
      </w:tr>
    </w:tbl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Exception and escalation route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2088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Situation</w:t>
            </w:r>
          </w:p>
        </w:tc>
        <w:tc>
          <w:tcPr>
            <w:tcW w:type="dxa" w:w="5832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Chair action</w:t>
            </w:r>
          </w:p>
        </w:tc>
        <w:tc>
          <w:tcPr>
            <w:tcW w:type="dxa" w:w="2160"/>
            <w:vAlign w:val="center"/>
            <w:shd w:fill="1F4E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Escalation owner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Late or absent speaker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Follow the approved hold, skip, or discussion plan. Do not reorder without approval.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Program lead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AV or connection failure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Pause briefly and use only the approved fallback.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AV technician or virtual host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Speaker overrun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Give the warning, then use the prepared stop. Escalate a refusal.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Program or room lead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Access support fails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Pause when equal access is lost. Protect private information.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Accessibility lead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Unsuitable question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Ask for one concise, relevant question, then end the exchange if needed.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Chair, then conduct lead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Harassment or conduct concern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Stop the exchange and use the confidential reporting route.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Conduct or safety lead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Medical or venue emergency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Stop the session and follow the venue emergency instructions.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Venue safety team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Earlier program delay</w:t>
            </w:r>
          </w:p>
        </w:tc>
        <w:tc>
          <w:tcPr>
            <w:tcW w:type="dxa" w:w="58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Protect the published end time unless an authorized change is given.</w:t>
            </w:r>
          </w:p>
        </w:tc>
        <w:tc>
          <w:tcPr>
            <w:tcW w:type="dxa" w:w="21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</w:tcPr>
          <w:p>
            <w:pPr>
              <w:spacing w:after="0" w:before="0" w:line="245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Program lead</w:t>
            </w:r>
          </w:p>
        </w:tc>
      </w:tr>
    </w:tbl>
    <w:p>
      <w:pPr>
        <w:pStyle w:val="Heading1"/>
        <w:keepNext/>
        <w:spacing w:before="140" w:after="60"/>
      </w:pPr>
      <w:r>
        <w:rPr>
          <w:rFonts w:ascii="Aptos Display" w:hAnsi="Aptos Display"/>
          <w:b/>
          <w:color w:val="000000"/>
          <w:sz w:val="24"/>
        </w:rPr>
        <w:t>Closeout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End at the published time and give only the approved next-step announcement.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Return room materials and report technical, access, schedule, or recording concerns.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Use the confidential route for conduct, safety, harassment, or medical concerns.</w:t>
      </w:r>
    </w:p>
    <w:p>
      <w:pPr>
        <w:spacing w:after="36" w:line="245" w:lineRule="auto"/>
        <w:ind w:left="58" w:firstLine="0"/>
      </w:pPr>
      <w:r>
        <w:rPr>
          <w:rFonts w:ascii="Aptos" w:hAnsi="Aptos"/>
          <w:color w:val="000000"/>
          <w:sz w:val="19"/>
        </w:rPr>
        <w:t>[ ] Submit a factual session note while the details are still clear.</w:t>
      </w:r>
    </w:p>
    <w:p>
      <w:pPr>
        <w:spacing w:before="60" w:after="0"/>
      </w:pPr>
      <w:r>
        <w:rPr>
          <w:rFonts w:ascii="Aptos" w:hAnsi="Aptos"/>
          <w:b/>
          <w:sz w:val="18"/>
        </w:rPr>
        <w:t xml:space="preserve">Chair report  </w:t>
      </w:r>
      <w:r>
        <w:rPr>
          <w:rFonts w:ascii="Aptos" w:hAnsi="Aptos"/>
          <w:sz w:val="18"/>
        </w:rPr>
        <w:t>Issues, action taken, owner notified, and follow-up required:</w:t>
      </w:r>
    </w:p>
    <w:p>
      <w:pPr>
        <w:spacing w:before="0" w:after="0"/>
      </w:pPr>
      <w:r>
        <w:rPr>
          <w:rFonts w:ascii="Aptos" w:hAnsi="Aptos"/>
          <w:color w:val="5A6269"/>
          <w:sz w:val="17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91" w:right="792" w:bottom="835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fldChar w:fldCharType="begin"/>
      <w:instrText xml:space="preserve">PAGE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ptos" w:hAnsi="Aptos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nil" w:sz="8" w:space="4" w:color="4F81BD" w:themeColor="accent1"/>
        <w:top w:val="nil"/>
        <w:left w:val="nil"/>
        <w:right w:val="nil"/>
        <w:between w:val="nil"/>
        <w:bar w:val="nil"/>
      </w:pBdr>
      <w:spacing w:after="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